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2：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合同书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〔采用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《建设工程施工合同（示范文本）》（GF-2017-0201）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〕</w:t>
      </w:r>
    </w:p>
    <w:p>
      <w:pPr>
        <w:pStyle w:val="4"/>
        <w:tabs>
          <w:tab w:val="left" w:pos="3960"/>
        </w:tabs>
        <w:spacing w:line="360" w:lineRule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90029"/>
    <w:rsid w:val="0C490029"/>
    <w:rsid w:val="3BB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2022-09-05T07:35:00Z</dcterms:created>
  <dc:creator>曾剑峰</dc:creator>
  <cp:lastModifiedBy>曾剑峰</cp:lastModifiedBy>
  <dcterms:modified xsi:type="dcterms:W3CDTF">2022-09-05T07:38:25Z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8992DC88090F4DF0B52F529072B6E814</vt:lpwstr>
  </property>
</Properties>
</file>