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lang w:val="en-US" w:eastAsia="zh-CN"/>
        </w:rPr>
      </w:pPr>
      <w:bookmarkStart w:id="0" w:name="_GoBack"/>
      <w:r>
        <w:rPr>
          <w:rFonts w:hint="eastAsia" w:ascii="宋体" w:hAnsi="宋体" w:eastAsia="宋体" w:cs="宋体"/>
          <w:b w:val="0"/>
          <w:bCs w:val="0"/>
          <w:sz w:val="24"/>
          <w:szCs w:val="32"/>
          <w:lang w:eastAsia="zh-CN"/>
        </w:rPr>
        <w:t>附件</w:t>
      </w:r>
      <w:r>
        <w:rPr>
          <w:rFonts w:hint="eastAsia" w:ascii="宋体" w:hAnsi="宋体" w:eastAsia="宋体" w:cs="宋体"/>
          <w:b w:val="0"/>
          <w:bCs w:val="0"/>
          <w:sz w:val="24"/>
          <w:szCs w:val="32"/>
          <w:lang w:val="en-US" w:eastAsia="zh-CN"/>
        </w:rPr>
        <w:t>1：用户需求书</w:t>
      </w:r>
      <w:bookmarkEnd w:id="0"/>
    </w:p>
    <w:p>
      <w:pPr>
        <w:jc w:val="center"/>
        <w:outlineLvl w:val="0"/>
        <w:rPr>
          <w:rFonts w:hint="eastAsia"/>
          <w:b/>
          <w:bCs/>
          <w:sz w:val="32"/>
          <w:szCs w:val="40"/>
          <w:lang w:eastAsia="zh-CN"/>
        </w:rPr>
      </w:pPr>
      <w:r>
        <w:rPr>
          <w:rFonts w:hint="eastAsia"/>
          <w:b/>
          <w:bCs/>
          <w:sz w:val="32"/>
          <w:szCs w:val="40"/>
          <w:lang w:eastAsia="zh-CN"/>
        </w:rPr>
        <w:t>用户需求书</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项目名称：</w:t>
      </w:r>
      <w:r>
        <w:rPr>
          <w:rFonts w:hint="eastAsia" w:ascii="宋体" w:hAnsi="宋体" w:cs="宋体"/>
          <w:sz w:val="24"/>
          <w:szCs w:val="32"/>
          <w:lang w:val="en-US" w:eastAsia="zh-CN"/>
        </w:rPr>
        <w:t>南部</w:t>
      </w:r>
      <w:r>
        <w:rPr>
          <w:rFonts w:hint="eastAsia" w:ascii="宋体" w:hAnsi="宋体" w:eastAsia="宋体" w:cs="宋体"/>
          <w:sz w:val="24"/>
          <w:szCs w:val="32"/>
          <w:lang w:val="en-US" w:eastAsia="zh-CN"/>
        </w:rPr>
        <w:t>组团垃圾综合处理基地供水</w:t>
      </w:r>
      <w:r>
        <w:rPr>
          <w:rFonts w:hint="eastAsia" w:ascii="宋体" w:hAnsi="宋体" w:cs="宋体"/>
          <w:sz w:val="24"/>
          <w:szCs w:val="32"/>
          <w:lang w:val="en-US" w:eastAsia="zh-CN"/>
        </w:rPr>
        <w:t>管迁改</w:t>
      </w:r>
      <w:r>
        <w:rPr>
          <w:rFonts w:hint="eastAsia" w:ascii="宋体" w:hAnsi="宋体" w:eastAsia="宋体" w:cs="宋体"/>
          <w:sz w:val="24"/>
          <w:szCs w:val="32"/>
          <w:lang w:val="en-US" w:eastAsia="zh-CN"/>
        </w:rPr>
        <w:t>工程</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服务地点：中山市</w:t>
      </w:r>
      <w:r>
        <w:rPr>
          <w:rFonts w:hint="eastAsia" w:ascii="宋体" w:hAnsi="宋体" w:cs="宋体"/>
          <w:sz w:val="24"/>
          <w:szCs w:val="32"/>
          <w:lang w:val="en-US" w:eastAsia="zh-CN"/>
        </w:rPr>
        <w:t>南部组团垃圾综合处理基地。</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本项目采购人为中山市城市管理和综合执法局。</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服务内容：</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（1）从焚烧厂的给水管上就近引出一路约153.30米DN110 PE管道为管理中心区域供水。</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（2）从有机垃圾资源化利用项目给水管上就近引出一条约352米DN25 UPVC为填埋场区域供水。</w:t>
      </w:r>
      <w:r>
        <w:rPr>
          <w:rFonts w:hint="eastAsia" w:cs="宋体"/>
          <w:sz w:val="24"/>
          <w:szCs w:val="32"/>
        </w:rPr>
        <w:t>具体施工内容详见施工图及预算编制报告。</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default"/>
          <w:sz w:val="24"/>
          <w:szCs w:val="24"/>
          <w:highlight w:val="none"/>
          <w:lang w:val="en-US" w:eastAsia="zh-CN"/>
        </w:rPr>
      </w:pPr>
      <w:r>
        <w:rPr>
          <w:rFonts w:hint="eastAsia"/>
          <w:sz w:val="24"/>
          <w:szCs w:val="24"/>
          <w:highlight w:val="none"/>
          <w:lang w:val="en-US" w:eastAsia="zh-CN"/>
        </w:rPr>
        <w:t>5、服务期限：本项目工期暂定从2025年3月</w:t>
      </w:r>
      <w:r>
        <w:rPr>
          <w:rFonts w:hint="default"/>
          <w:sz w:val="24"/>
          <w:szCs w:val="24"/>
          <w:highlight w:val="none"/>
          <w:lang w:val="en" w:eastAsia="zh-CN"/>
        </w:rPr>
        <w:t>24</w:t>
      </w:r>
      <w:r>
        <w:rPr>
          <w:rFonts w:hint="eastAsia"/>
          <w:sz w:val="24"/>
          <w:szCs w:val="24"/>
          <w:highlight w:val="none"/>
          <w:lang w:val="en-US" w:eastAsia="zh-CN"/>
        </w:rPr>
        <w:t>日至2024年3月</w:t>
      </w:r>
      <w:r>
        <w:rPr>
          <w:rFonts w:hint="default"/>
          <w:sz w:val="24"/>
          <w:szCs w:val="24"/>
          <w:highlight w:val="none"/>
          <w:lang w:val="en" w:eastAsia="zh-CN"/>
        </w:rPr>
        <w:t>31</w:t>
      </w:r>
      <w:r>
        <w:rPr>
          <w:rFonts w:hint="eastAsia"/>
          <w:sz w:val="24"/>
          <w:szCs w:val="24"/>
          <w:highlight w:val="none"/>
          <w:lang w:val="en-US" w:eastAsia="zh-CN"/>
        </w:rPr>
        <w:t>日，具体开工时间以采购人通知为准。</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40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投标要求</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highlight w:val="none"/>
          <w:lang w:val="en-US" w:eastAsia="zh-CN"/>
        </w:rPr>
        <w:t>本项目预算价为26050.05元，投标上限价为预算价下浮10%，即26050.05×（1-10%）=23445.05元。</w:t>
      </w:r>
      <w:r>
        <w:rPr>
          <w:rFonts w:hint="eastAsia" w:ascii="宋体" w:hAnsi="宋体" w:eastAsia="宋体" w:cs="宋体"/>
          <w:sz w:val="24"/>
          <w:szCs w:val="32"/>
          <w:lang w:val="en-US" w:eastAsia="zh-CN"/>
        </w:rPr>
        <w:t>投标人报价不得超过</w:t>
      </w:r>
      <w:r>
        <w:rPr>
          <w:rFonts w:hint="eastAsia" w:ascii="宋体" w:hAnsi="宋体" w:cs="宋体"/>
          <w:sz w:val="24"/>
          <w:szCs w:val="32"/>
          <w:lang w:val="en-US" w:eastAsia="zh-CN"/>
        </w:rPr>
        <w:t>上</w:t>
      </w:r>
      <w:r>
        <w:rPr>
          <w:rFonts w:hint="eastAsia" w:ascii="宋体" w:hAnsi="宋体" w:eastAsia="宋体" w:cs="宋体"/>
          <w:sz w:val="24"/>
          <w:szCs w:val="32"/>
          <w:lang w:val="en-US" w:eastAsia="zh-CN"/>
        </w:rPr>
        <w:t>限价，否则被视为无效投标。</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32"/>
          <w:lang w:val="en-US" w:eastAsia="zh-CN"/>
        </w:rPr>
        <w:t>投标人的报价应包括本次招标服务范围及服务期限内所产生的一切费用，包括该项目开始前所需的准备工作、劳务、材料、机械、设备、管理、</w:t>
      </w:r>
      <w:r>
        <w:rPr>
          <w:rFonts w:hint="eastAsia" w:ascii="宋体" w:hAnsi="宋体" w:cs="宋体"/>
          <w:sz w:val="24"/>
          <w:szCs w:val="32"/>
          <w:lang w:val="en-US" w:eastAsia="zh-CN"/>
        </w:rPr>
        <w:t>运输、</w:t>
      </w:r>
      <w:r>
        <w:rPr>
          <w:rFonts w:hint="eastAsia" w:ascii="宋体" w:hAnsi="宋体" w:eastAsia="宋体" w:cs="宋体"/>
          <w:sz w:val="24"/>
          <w:szCs w:val="32"/>
          <w:lang w:val="en-US" w:eastAsia="zh-CN"/>
        </w:rPr>
        <w:t>保险、税费、政策性文件规定及所有责任、义务和一切风险</w:t>
      </w:r>
      <w:r>
        <w:rPr>
          <w:rFonts w:hint="eastAsia" w:ascii="宋体" w:hAnsi="宋体" w:eastAsia="宋体" w:cs="宋体"/>
          <w:sz w:val="24"/>
          <w:szCs w:val="32"/>
          <w:highlight w:val="none"/>
          <w:lang w:val="en-US" w:eastAsia="zh-CN"/>
        </w:rPr>
        <w:t>（《民法典》规定不可抗力除外）费用等所有费用。如中标人在履行合同过程中出现</w:t>
      </w:r>
      <w:r>
        <w:rPr>
          <w:rFonts w:hint="eastAsia" w:ascii="宋体" w:hAnsi="宋体" w:eastAsia="宋体" w:cs="宋体"/>
          <w:sz w:val="24"/>
          <w:szCs w:val="32"/>
          <w:lang w:val="en-US" w:eastAsia="zh-CN"/>
        </w:rPr>
        <w:t>任何遗漏性内容需产生额外费用，均由中标人自行承担，采购人不再支付任何其他费用。</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本项目不组织统一踏勘，投标人可自行到现场踏勘以充分了解项目位置、情况、道路、装卸限制及任何其他足以影响报价的情况，任何因忽视或误解而导致的索赔申请将不被批准。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pPr>
      <w:r>
        <w:rPr>
          <w:rFonts w:hint="eastAsia" w:ascii="宋体" w:hAnsi="宋体" w:eastAsia="宋体" w:cs="宋体"/>
          <w:sz w:val="24"/>
          <w:szCs w:val="24"/>
        </w:rPr>
        <w:t>★</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资质要求：投标人需具有给排水施工相关资质。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37EB"/>
    <w:multiLevelType w:val="singleLevel"/>
    <w:tmpl w:val="9BDD37EB"/>
    <w:lvl w:ilvl="0" w:tentative="0">
      <w:start w:val="1"/>
      <w:numFmt w:val="decimal"/>
      <w:suff w:val="nothing"/>
      <w:lvlText w:val="%1、"/>
      <w:lvlJc w:val="left"/>
    </w:lvl>
  </w:abstractNum>
  <w:abstractNum w:abstractNumId="1">
    <w:nsid w:val="F87ED029"/>
    <w:multiLevelType w:val="singleLevel"/>
    <w:tmpl w:val="F87ED029"/>
    <w:lvl w:ilvl="0" w:tentative="0">
      <w:start w:val="1"/>
      <w:numFmt w:val="decimal"/>
      <w:suff w:val="nothing"/>
      <w:lvlText w:val="%1、"/>
      <w:lvlJc w:val="left"/>
    </w:lvl>
  </w:abstractNum>
  <w:abstractNum w:abstractNumId="2">
    <w:nsid w:val="FD0B77BF"/>
    <w:multiLevelType w:val="singleLevel"/>
    <w:tmpl w:val="FD0B77B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E5A88"/>
    <w:rsid w:val="672E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rPr>
  </w:style>
  <w:style w:type="paragraph" w:styleId="3">
    <w:name w:val="toc 5"/>
    <w:basedOn w:val="1"/>
    <w:next w:val="1"/>
    <w:qFormat/>
    <w:uiPriority w:val="0"/>
    <w:pPr>
      <w:widowControl w:val="0"/>
      <w:ind w:left="1680"/>
      <w:jc w:val="both"/>
    </w:pPr>
    <w:rPr>
      <w:kern w:val="2"/>
    </w:rPr>
  </w:style>
  <w:style w:type="paragraph" w:customStyle="1" w:styleId="7">
    <w:name w:val="正文 首行缩进"/>
    <w:basedOn w:val="1"/>
    <w:qFormat/>
    <w:uiPriority w:val="0"/>
    <w:pPr>
      <w:adjustRightInd w:val="0"/>
      <w:ind w:firstLine="437"/>
      <w:jc w:val="left"/>
    </w:pPr>
    <w:rPr>
      <w:rFonts w:hint="eastAsia"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中山市城市管理和综合执法局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2025-03-12T06:43:00Z</dcterms:created>
  <dc:creator>曾剑峰</dc:creator>
  <cp:lastModifiedBy>曾剑峰</cp:lastModifiedBy>
  <dcterms:modified xsi:type="dcterms:W3CDTF">2025-03-12T06:43:29Z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5482340842A347BE9AD4549FBC362540</vt:lpwstr>
  </property>
</Properties>
</file>